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Lakehead University Dungeons &amp; Dragons Club (“LUD&amp;D”)</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Lakehead University Dungeons &amp; Dragons Club (hereinafter “Club” or “LUD&amp;D”).</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To organize and create an accommodating and fun Dungeons &amp; Dragons Club for all students and friends to participate in!</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t xml:space="preserve">3. Treasurer. The Treasurer is the Officer in charge of the Club's finances, and in that capacity, along with the President, is allowed to deposit and withdraw funds from the </w:t>
      </w:r>
      <w:r>
        <w:lastRenderedPageBreak/>
        <w:t>Club's accounts.  The Treasurer shall prepare a report to the Club's members about the state of the Club's finances at for presentation at the Annual General Meeting.</w:t>
      </w:r>
      <w:r>
        <w:br/>
      </w:r>
      <w:r>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24216945"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w:t>
      </w:r>
      <w:r w:rsidR="00595BC6">
        <w:t>cted and recorded by the Club President</w:t>
      </w:r>
      <w:bookmarkStart w:id="0" w:name="_GoBack"/>
      <w:bookmarkEnd w:id="0"/>
      <w:r>
        <w:t xml:space="preserve">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a good-faith effort to ensure that all their decisions are made in furtherance of the Club’s </w:t>
      </w:r>
      <w:r>
        <w:lastRenderedPageBreak/>
        <w:t>purpose and in the best interest of the Club’s members.</w:t>
      </w:r>
      <w:r>
        <w:br/>
      </w:r>
    </w:p>
    <w:p w14:paraId="50F62113" w14:textId="77777777" w:rsidR="00DE2BD3" w:rsidRDefault="007D15E4">
      <w:pPr>
        <w:numPr>
          <w:ilvl w:val="0"/>
          <w:numId w:val="8"/>
        </w:numPr>
        <w:ind w:hanging="360"/>
        <w:contextualSpacing/>
      </w:pPr>
      <w:r>
        <w:t>All Club Officers shall be responsible for all of their collective acts and deeds as well as the conduct of the Club members.</w:t>
      </w:r>
      <w:r>
        <w:br/>
      </w:r>
    </w:p>
    <w:p w14:paraId="0D5FC972" w14:textId="77777777" w:rsidR="00DE2BD3" w:rsidRDefault="007D15E4">
      <w:pPr>
        <w:numPr>
          <w:ilvl w:val="0"/>
          <w:numId w:val="8"/>
        </w:numPr>
        <w:ind w:hanging="360"/>
        <w:contextualSpacing/>
      </w:pPr>
      <w:r>
        <w:t>All Club Officers shall honour all agreements to which they or their predecessors agreed to, and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D3"/>
    <w:rsid w:val="000878CE"/>
    <w:rsid w:val="000902B8"/>
    <w:rsid w:val="00595BC6"/>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1041</Words>
  <Characters>5938</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Caleb Broeker</cp:lastModifiedBy>
  <cp:revision>3</cp:revision>
  <dcterms:created xsi:type="dcterms:W3CDTF">2023-07-15T17:12:00Z</dcterms:created>
  <dcterms:modified xsi:type="dcterms:W3CDTF">2025-06-24T13:08:00Z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